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D9A" w:rsidRPr="007241B5" w:rsidRDefault="00260D9A" w:rsidP="007241B5">
      <w:pPr>
        <w:spacing w:line="360" w:lineRule="auto"/>
        <w:rPr>
          <w:shd w:val="clear" w:color="auto" w:fill="FFFFFF"/>
        </w:rPr>
      </w:pPr>
      <w:bookmarkStart w:id="0" w:name="_GoBack"/>
      <w:bookmarkEnd w:id="0"/>
      <w:r w:rsidRPr="00260D9A">
        <w:drawing>
          <wp:inline distT="0" distB="0" distL="0" distR="0">
            <wp:extent cx="1533525" cy="838378"/>
            <wp:effectExtent l="19050" t="0" r="9525" b="0"/>
            <wp:docPr id="1" name="Obrázok 1" descr="http://kaspian.sk/wp-content/uploads/2015/09/nadacia-volksw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pian.sk/wp-content/uploads/2015/09/nadacia-volkswag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8" cy="83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1B5">
        <w:rPr>
          <w:shd w:val="clear" w:color="auto" w:fill="FFFFFF"/>
        </w:rPr>
        <w:t xml:space="preserve">Významnou oblasťou podpory Nadácie Volkswagen Slovakia je motivácia k dobrovoľníctvu a angažovanosti zamestnancov spoločnosti Volkswagen Slovakia vo svojom okolí či komunite. </w:t>
      </w:r>
      <w:r w:rsidR="00781756" w:rsidRPr="007241B5">
        <w:rPr>
          <w:shd w:val="clear" w:color="auto" w:fill="FFFFFF"/>
        </w:rPr>
        <w:t xml:space="preserve">Aj materskú školu vo Vinosadoch navštevujú deti, ktorých rodičia pracujú v spoločnosti Volkswagen Slovakia a svojimi aktivitami prispievajú ku kvalite </w:t>
      </w:r>
      <w:proofErr w:type="spellStart"/>
      <w:r w:rsidR="00781756" w:rsidRPr="007241B5">
        <w:rPr>
          <w:shd w:val="clear" w:color="auto" w:fill="FFFFFF"/>
        </w:rPr>
        <w:t>výchovno</w:t>
      </w:r>
      <w:proofErr w:type="spellEnd"/>
      <w:r w:rsidR="00781756" w:rsidRPr="007241B5">
        <w:rPr>
          <w:shd w:val="clear" w:color="auto" w:fill="FFFFFF"/>
        </w:rPr>
        <w:t xml:space="preserve"> – vzdelávacej činnosti. Jedným z nich je aj pán </w:t>
      </w:r>
      <w:proofErr w:type="spellStart"/>
      <w:r w:rsidR="00781756" w:rsidRPr="007241B5">
        <w:rPr>
          <w:shd w:val="clear" w:color="auto" w:fill="FFFFFF"/>
        </w:rPr>
        <w:t>Kušnierik</w:t>
      </w:r>
      <w:proofErr w:type="spellEnd"/>
      <w:r w:rsidR="00781756" w:rsidRPr="007241B5">
        <w:rPr>
          <w:shd w:val="clear" w:color="auto" w:fill="FFFFFF"/>
        </w:rPr>
        <w:t>, ktorý  upozornil na výzvu Nadácie Volkswagen Slovakia a ako člen Občianskeho združenia „</w:t>
      </w:r>
      <w:proofErr w:type="spellStart"/>
      <w:r w:rsidR="00781756" w:rsidRPr="007241B5">
        <w:rPr>
          <w:shd w:val="clear" w:color="auto" w:fill="FFFFFF"/>
        </w:rPr>
        <w:t>Škôlkár</w:t>
      </w:r>
      <w:proofErr w:type="spellEnd"/>
      <w:r w:rsidR="00781756" w:rsidRPr="007241B5">
        <w:rPr>
          <w:shd w:val="clear" w:color="auto" w:fill="FFFFFF"/>
        </w:rPr>
        <w:t xml:space="preserve">“ bol nápomocný pri realizácii projektu </w:t>
      </w:r>
      <w:r w:rsidR="00781756" w:rsidRPr="001806E0">
        <w:rPr>
          <w:b/>
          <w:color w:val="C00000"/>
          <w:shd w:val="clear" w:color="auto" w:fill="FFFFFF"/>
        </w:rPr>
        <w:t>„Malí konštruktéri“</w:t>
      </w:r>
      <w:r w:rsidR="007241B5" w:rsidRPr="007241B5">
        <w:rPr>
          <w:shd w:val="clear" w:color="auto" w:fill="FFFFFF"/>
        </w:rPr>
        <w:t xml:space="preserve"> </w:t>
      </w:r>
      <w:r w:rsidR="007241B5">
        <w:rPr>
          <w:shd w:val="clear" w:color="auto" w:fill="FFFFFF"/>
        </w:rPr>
        <w:t xml:space="preserve">. </w:t>
      </w:r>
      <w:r w:rsidR="007241B5" w:rsidRPr="00267612">
        <w:rPr>
          <w:rFonts w:ascii="Cambria" w:hAnsi="Cambria"/>
          <w:sz w:val="22"/>
          <w:szCs w:val="22"/>
        </w:rPr>
        <w:t>Ide o projekt, ktorý je zameraný na rozvoj  technického myslenia u detí predškolského veku</w:t>
      </w:r>
      <w:r w:rsidR="001806E0">
        <w:rPr>
          <w:rFonts w:ascii="Cambria" w:hAnsi="Cambria"/>
          <w:sz w:val="22"/>
          <w:szCs w:val="22"/>
        </w:rPr>
        <w:t>.</w:t>
      </w:r>
    </w:p>
    <w:p w:rsidR="007241B5" w:rsidRPr="007241B5" w:rsidRDefault="007241B5" w:rsidP="007241B5">
      <w:pPr>
        <w:pStyle w:val="HeadlineUnterpunkte"/>
        <w:spacing w:before="0" w:line="360" w:lineRule="auto"/>
        <w:ind w:left="0" w:right="0" w:firstLine="0"/>
        <w:rPr>
          <w:rFonts w:ascii="Times New Roman" w:hAnsi="Times New Roman"/>
        </w:rPr>
      </w:pPr>
      <w:r w:rsidRPr="007241B5">
        <w:rPr>
          <w:rFonts w:ascii="Times New Roman" w:hAnsi="Times New Roman"/>
        </w:rPr>
        <w:t>Súčasný trh ponúka množstvo hračiek, ktoré sa často podobajú reálnym predmetom.  Takéto hračky  nepodporujú u detí tvorivosť a technické zručnosti. Rodičia vyberajú deťom hračky typu  postavičiek  z filmov a rozprávok.   Deti  v hre iba napodobňujú  to, čo vidia vo filmoch. Preto je veľmi dôležitý  ponúkať  deťom rôzne konštrukčné stavebnice, ktoré im pomáhajú  rozvíjať jemnú motoriku, zručnosť a koncentráciu, priestorové vnímanie a technické myslenie.</w:t>
      </w:r>
    </w:p>
    <w:p w:rsidR="007241B5" w:rsidRPr="007241B5" w:rsidRDefault="007241B5" w:rsidP="007241B5">
      <w:pPr>
        <w:spacing w:line="360" w:lineRule="auto"/>
      </w:pPr>
      <w:r w:rsidRPr="007241B5">
        <w:t>Realizáciou projektu  naučíme deti  vnímať rôzne materiály ako  produkty, z ktorých si  môžu  vyrobiť konkrétny predmet,  vytváraním vlastných schém a následným konštruovaním v nich podporíme tvorivosť a predstavivosť.  Manipuláciou s náradím  a pochopením jednoduchých mechanizmov  sa deti postupne naučia elementárnym manuálnym zručnostiam a technickému mysleniu, čím sa zbavia strachu z techniky, čo im v budúcnosti môže pomôcť  pri voľbe povolania.</w:t>
      </w:r>
    </w:p>
    <w:p w:rsidR="00260D9A" w:rsidRDefault="007241B5" w:rsidP="007241B5">
      <w:pPr>
        <w:spacing w:line="360" w:lineRule="auto"/>
      </w:pPr>
      <w:r w:rsidRPr="007241B5">
        <w:t>Projekt môžeme rozdeliť do niekoľkých etáp. V prvej etape sa deti zoznámia s vlastnosťami materiálov ktoré v budúcnosti využijú pri tvorbe výrobkov. V ďalšej etape sa deti naučia manipulovať s rôznym náradím a budú skúmať fungovanie a spôsob využitia jednoduchých mechanizmov (páka, naklonená rovina, koleso, magnet...). Posledná etapa je zameraná na konštrukčné spôsobilosti, kde   sa deti naučia orientovať v schémach a naučia sa vytvárať a konštruovať pomocou vlastných schém.</w:t>
      </w:r>
    </w:p>
    <w:p w:rsidR="007241B5" w:rsidRDefault="007241B5" w:rsidP="007241B5">
      <w:pPr>
        <w:spacing w:line="360" w:lineRule="auto"/>
      </w:pPr>
    </w:p>
    <w:p w:rsidR="007241B5" w:rsidRDefault="007241B5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t xml:space="preserve">PAPIER A JEHO VLASTNOSTI – </w:t>
      </w:r>
      <w:proofErr w:type="spellStart"/>
      <w:r>
        <w:t>skôladanie</w:t>
      </w:r>
      <w:proofErr w:type="spellEnd"/>
      <w:r>
        <w:t>, strihanie, lepenie</w:t>
      </w:r>
    </w:p>
    <w:p w:rsidR="007241B5" w:rsidRDefault="008730B1" w:rsidP="007241B5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1900555</wp:posOffset>
            </wp:positionV>
            <wp:extent cx="2409825" cy="1809750"/>
            <wp:effectExtent l="190500" t="152400" r="180975" b="133350"/>
            <wp:wrapNone/>
            <wp:docPr id="4" name="Obrázok 3" descr="F:\DCIM\105PHOTO\SAM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PHOTO\SAM_7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748030</wp:posOffset>
            </wp:positionV>
            <wp:extent cx="2647950" cy="1990725"/>
            <wp:effectExtent l="38100" t="0" r="19050" b="600075"/>
            <wp:wrapNone/>
            <wp:docPr id="3" name="Obrázok 2" descr="F:\DCIM\105PHOTO\SAM_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PHOTO\SAM_7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241B5">
        <w:rPr>
          <w:noProof/>
        </w:rPr>
        <w:drawing>
          <wp:inline distT="0" distB="0" distL="0" distR="0">
            <wp:extent cx="2692400" cy="2019300"/>
            <wp:effectExtent l="171450" t="133350" r="355600" b="304800"/>
            <wp:docPr id="2" name="Obrázok 1" descr="F:\DCIM\105PHOTO\SAM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PHOTO\SAM_7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10" cy="201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41B5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69850</wp:posOffset>
            </wp:positionV>
            <wp:extent cx="2581275" cy="1933575"/>
            <wp:effectExtent l="95250" t="0" r="200025" b="161925"/>
            <wp:wrapNone/>
            <wp:docPr id="5" name="Obrázok 4" descr="F:\DCIM\105PHOTO\SAM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PHOTO\SAM_7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241B5" w:rsidRDefault="007241B5" w:rsidP="007241B5">
      <w:pPr>
        <w:spacing w:line="360" w:lineRule="auto"/>
      </w:pPr>
    </w:p>
    <w:p w:rsidR="007241B5" w:rsidRDefault="007241B5" w:rsidP="007241B5">
      <w:pPr>
        <w:spacing w:line="360" w:lineRule="auto"/>
      </w:pPr>
    </w:p>
    <w:p w:rsidR="007241B5" w:rsidRDefault="007241B5" w:rsidP="007241B5">
      <w:pPr>
        <w:spacing w:line="360" w:lineRule="auto"/>
      </w:pPr>
    </w:p>
    <w:p w:rsidR="007241B5" w:rsidRDefault="007241B5" w:rsidP="007241B5">
      <w:pPr>
        <w:spacing w:line="360" w:lineRule="auto"/>
      </w:pPr>
    </w:p>
    <w:p w:rsidR="007241B5" w:rsidRDefault="007241B5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t>TANGRAM –  hry na čítanie predlohy</w:t>
      </w: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47625</wp:posOffset>
            </wp:positionV>
            <wp:extent cx="3009900" cy="2257425"/>
            <wp:effectExtent l="171450" t="133350" r="152400" b="123825"/>
            <wp:wrapNone/>
            <wp:docPr id="14" name="Obrázok 5" descr="F:\DCIM\105PHOTO\SAM_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PHOTO\SAM_7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5715</wp:posOffset>
            </wp:positionV>
            <wp:extent cx="2295525" cy="1722120"/>
            <wp:effectExtent l="304800" t="266700" r="276225" b="220980"/>
            <wp:wrapNone/>
            <wp:docPr id="8" name="Obrázok 7" descr="F:\DCIM\105PHOTO\SAM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PHOTO\SAM_7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2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t>GEOMAG, Stavebnice – skladanie z plánikov a podľa vlastných návrhov</w:t>
      </w:r>
    </w:p>
    <w:p w:rsidR="008730B1" w:rsidRDefault="008730B1" w:rsidP="007241B5">
      <w:pPr>
        <w:spacing w:line="360" w:lineRule="auto"/>
      </w:pPr>
    </w:p>
    <w:p w:rsidR="007241B5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1350010</wp:posOffset>
            </wp:positionV>
            <wp:extent cx="2400300" cy="1800225"/>
            <wp:effectExtent l="38100" t="0" r="19050" b="542925"/>
            <wp:wrapNone/>
            <wp:docPr id="9" name="Obrázok 8" descr="F:\DCIM\105PHOTO\SAM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PHOTO\SAM_7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40000" cy="1905000"/>
            <wp:effectExtent l="19050" t="0" r="0" b="0"/>
            <wp:docPr id="15" name="Obrázok 6" descr="F:\DCIM\105PHOTO\SAM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PHOTO\SAM_7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60" cy="19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227965</wp:posOffset>
            </wp:positionV>
            <wp:extent cx="2146300" cy="1609725"/>
            <wp:effectExtent l="38100" t="0" r="25400" b="485775"/>
            <wp:wrapNone/>
            <wp:docPr id="10" name="Obrázok 9" descr="F:\DCIM\105PHOTO\SAM_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PHOTO\SAM_71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730B1" w:rsidRDefault="008730B1" w:rsidP="007241B5">
      <w:pPr>
        <w:spacing w:line="360" w:lineRule="auto"/>
      </w:pPr>
    </w:p>
    <w:p w:rsidR="008730B1" w:rsidRDefault="008730B1" w:rsidP="007241B5">
      <w:pPr>
        <w:spacing w:line="360" w:lineRule="auto"/>
      </w:pPr>
    </w:p>
    <w:p w:rsidR="007241B5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1249046</wp:posOffset>
            </wp:positionV>
            <wp:extent cx="2781300" cy="2085975"/>
            <wp:effectExtent l="0" t="342900" r="0" b="333375"/>
            <wp:wrapNone/>
            <wp:docPr id="16" name="Obrázok 11" descr="F:\DCIM\105PHOTO\SAM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5PHOTO\SAM_7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487045</wp:posOffset>
            </wp:positionV>
            <wp:extent cx="2527300" cy="1895475"/>
            <wp:effectExtent l="171450" t="133350" r="368300" b="314325"/>
            <wp:wrapTopAndBottom/>
            <wp:docPr id="11" name="Obrázok 10" descr="F:\DCIM\105PHOTO\SAM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PHOTO\SAM_71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41B5" w:rsidRDefault="008730B1" w:rsidP="007241B5">
      <w:pPr>
        <w:spacing w:line="36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2148205</wp:posOffset>
            </wp:positionV>
            <wp:extent cx="2428875" cy="1819275"/>
            <wp:effectExtent l="0" t="304800" r="0" b="295275"/>
            <wp:wrapNone/>
            <wp:docPr id="19" name="Obrázok 12" descr="F:\DCIM\105PHOTO\SAM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5PHOTO\SAM_7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41B5" w:rsidRDefault="007241B5" w:rsidP="007241B5">
      <w:pPr>
        <w:spacing w:line="360" w:lineRule="auto"/>
      </w:pPr>
    </w:p>
    <w:p w:rsidR="007241B5" w:rsidRPr="007241B5" w:rsidRDefault="007241B5" w:rsidP="007241B5">
      <w:pPr>
        <w:spacing w:line="360" w:lineRule="auto"/>
      </w:pPr>
    </w:p>
    <w:sectPr w:rsidR="007241B5" w:rsidRPr="007241B5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W Headline OT-Black">
    <w:altName w:val="Franklin Gothic Heavy"/>
    <w:charset w:val="00"/>
    <w:family w:val="swiss"/>
    <w:pitch w:val="variable"/>
    <w:sig w:usb0="00000001" w:usb1="4000206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60D9A"/>
    <w:rsid w:val="001806E0"/>
    <w:rsid w:val="00260D9A"/>
    <w:rsid w:val="002C351B"/>
    <w:rsid w:val="004F1307"/>
    <w:rsid w:val="007241B5"/>
    <w:rsid w:val="00755854"/>
    <w:rsid w:val="00781756"/>
    <w:rsid w:val="007D6F63"/>
    <w:rsid w:val="008730B1"/>
    <w:rsid w:val="00A91458"/>
    <w:rsid w:val="00BE2196"/>
    <w:rsid w:val="00F0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0D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eadlineUnterpunkte">
    <w:name w:val="Headline Unterpunkte"/>
    <w:basedOn w:val="Normlny"/>
    <w:qFormat/>
    <w:rsid w:val="00260D9A"/>
    <w:pPr>
      <w:widowControl w:val="0"/>
      <w:autoSpaceDE w:val="0"/>
      <w:autoSpaceDN w:val="0"/>
      <w:adjustRightInd w:val="0"/>
      <w:spacing w:before="28" w:line="252" w:lineRule="exact"/>
      <w:ind w:left="117" w:right="-20" w:hanging="259"/>
      <w:outlineLvl w:val="0"/>
    </w:pPr>
    <w:rPr>
      <w:rFonts w:ascii="VW Headline OT-Black" w:hAnsi="VW Headline OT-Black"/>
      <w:bCs/>
      <w:color w:val="231F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60D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60D9A"/>
    <w:rPr>
      <w:rFonts w:ascii="Tahoma" w:eastAsia="Times New Roman" w:hAnsi="Tahoma" w:cs="Tahoma"/>
      <w:sz w:val="16"/>
      <w:szCs w:val="16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1</cp:revision>
  <dcterms:created xsi:type="dcterms:W3CDTF">2016-02-23T13:46:00Z</dcterms:created>
  <dcterms:modified xsi:type="dcterms:W3CDTF">2016-02-23T14:39:00Z</dcterms:modified>
</cp:coreProperties>
</file>